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6F" w:rsidRPr="0072606F" w:rsidRDefault="00AA693F" w:rsidP="007260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МОКРООЛЬХОВСКОГО СЕЛЬСКОГО ПОСЕЛЕНИЯ</w:t>
      </w:r>
      <w:r w:rsidR="0072606F" w:rsidRPr="0072606F">
        <w:rPr>
          <w:rFonts w:ascii="Times New Roman" w:eastAsia="Calibri" w:hAnsi="Times New Roman" w:cs="Times New Roman"/>
          <w:b/>
          <w:sz w:val="28"/>
          <w:szCs w:val="28"/>
        </w:rPr>
        <w:t xml:space="preserve"> КОТОВСКОГО МУНИЦИПАЛЬНОГО РАЙОНА</w:t>
      </w:r>
    </w:p>
    <w:p w:rsidR="0072606F" w:rsidRPr="0072606F" w:rsidRDefault="0072606F" w:rsidP="007260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606F"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AA693F" w:rsidRDefault="00AA693F" w:rsidP="00AA693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AA693F" w:rsidRPr="0072606F" w:rsidRDefault="00AA693F" w:rsidP="00AA693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72606F"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72606F" w:rsidRPr="0072606F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606F" w:rsidRPr="00A35E8D" w:rsidRDefault="00D550A9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5E8D">
        <w:rPr>
          <w:rFonts w:ascii="Times New Roman" w:eastAsia="Calibri" w:hAnsi="Times New Roman" w:cs="Times New Roman"/>
          <w:b/>
          <w:sz w:val="28"/>
          <w:szCs w:val="28"/>
        </w:rPr>
        <w:t>от  01 июля</w:t>
      </w:r>
      <w:r w:rsidR="0072606F" w:rsidRPr="00A35E8D">
        <w:rPr>
          <w:rFonts w:ascii="Times New Roman" w:eastAsia="Calibri" w:hAnsi="Times New Roman" w:cs="Times New Roman"/>
          <w:b/>
          <w:sz w:val="28"/>
          <w:szCs w:val="28"/>
        </w:rPr>
        <w:t xml:space="preserve"> 2024 года </w:t>
      </w:r>
      <w:r w:rsidR="00AA693F" w:rsidRPr="00A35E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72606F" w:rsidRPr="00A35E8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AA693F" w:rsidRPr="00A35E8D">
        <w:rPr>
          <w:rFonts w:ascii="Times New Roman" w:eastAsia="Calibri" w:hAnsi="Times New Roman" w:cs="Times New Roman"/>
          <w:b/>
          <w:sz w:val="28"/>
          <w:szCs w:val="28"/>
        </w:rPr>
        <w:t>31</w:t>
      </w:r>
    </w:p>
    <w:p w:rsidR="0072606F" w:rsidRPr="00A35E8D" w:rsidRDefault="0072606F" w:rsidP="007260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2606F" w:rsidRPr="00A35E8D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35E8D"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разработки и </w:t>
      </w:r>
      <w:r w:rsidR="00A35E8D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утверждения административных </w:t>
      </w:r>
      <w:r w:rsidRPr="00A35E8D">
        <w:rPr>
          <w:rFonts w:ascii="Times New Roman" w:eastAsia="Calibri" w:hAnsi="Times New Roman" w:cs="Times New Roman"/>
          <w:b/>
          <w:sz w:val="28"/>
          <w:szCs w:val="28"/>
        </w:rPr>
        <w:t>регламентов предоставления муниципальных услуг</w:t>
      </w:r>
      <w:r w:rsidR="00A35E8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Уставом Котовского муниципального района Волгоградской области, администрация </w:t>
      </w:r>
      <w:proofErr w:type="spellStart"/>
      <w:r w:rsidR="00A35E8D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A35E8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Котовского муниципального района </w:t>
      </w:r>
      <w:r w:rsidR="00A35E8D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D57352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72606F" w:rsidRPr="00D57352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72606F" w:rsidRPr="00D57352" w:rsidRDefault="0072606F" w:rsidP="0072606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A693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AA69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Котовского муниципального района </w:t>
      </w:r>
      <w:r w:rsidR="00A35E8D">
        <w:rPr>
          <w:rFonts w:ascii="Times New Roman" w:eastAsia="Calibri" w:hAnsi="Times New Roman" w:cs="Times New Roman"/>
          <w:sz w:val="28"/>
          <w:szCs w:val="28"/>
        </w:rPr>
        <w:t>Волгоградской области от 21.04.2011 № 22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</w:t>
      </w:r>
      <w:r w:rsidR="00A35E8D">
        <w:rPr>
          <w:rFonts w:ascii="Times New Roman" w:eastAsia="Calibri" w:hAnsi="Times New Roman" w:cs="Times New Roman"/>
          <w:sz w:val="28"/>
          <w:szCs w:val="28"/>
        </w:rPr>
        <w:t xml:space="preserve"> (исполнения муниципальных функций)</w:t>
      </w:r>
      <w:r w:rsidRPr="00D57352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3846E0" w:rsidRPr="003846E0" w:rsidRDefault="0072606F" w:rsidP="00384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6E0">
        <w:rPr>
          <w:rFonts w:ascii="Times New Roman" w:eastAsia="Calibri" w:hAnsi="Times New Roman" w:cs="Times New Roman"/>
          <w:sz w:val="28"/>
          <w:szCs w:val="28"/>
        </w:rPr>
        <w:t xml:space="preserve">3.  Настоящее постановление вступает в силу </w:t>
      </w:r>
      <w:r w:rsidR="00690982" w:rsidRPr="003846E0">
        <w:rPr>
          <w:rFonts w:ascii="Times New Roman" w:eastAsia="Calibri" w:hAnsi="Times New Roman" w:cs="Times New Roman"/>
          <w:sz w:val="28"/>
          <w:szCs w:val="28"/>
        </w:rPr>
        <w:t xml:space="preserve">с момента обнародования путем официального опубликования посредством размещения на официальном сайте сетевого издания </w:t>
      </w:r>
      <w:r w:rsidR="0096403D">
        <w:rPr>
          <w:rFonts w:ascii="Times New Roman" w:eastAsia="Calibri" w:hAnsi="Times New Roman" w:cs="Times New Roman"/>
          <w:sz w:val="28"/>
          <w:szCs w:val="28"/>
        </w:rPr>
        <w:t xml:space="preserve">«Официальный сайт </w:t>
      </w:r>
      <w:proofErr w:type="spellStart"/>
      <w:r w:rsidR="0096403D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96403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области»</w:t>
      </w:r>
      <w:r w:rsidR="00690982" w:rsidRPr="003846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7" w:history="1">
        <w:r w:rsidR="0096403D" w:rsidRPr="00BB5CC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https://мокроольховское34.рф</w:t>
        </w:r>
      </w:hyperlink>
      <w:r w:rsidR="00690982" w:rsidRPr="003846E0">
        <w:rPr>
          <w:rFonts w:ascii="Times New Roman" w:eastAsia="Calibri" w:hAnsi="Times New Roman" w:cs="Times New Roman"/>
          <w:sz w:val="28"/>
          <w:szCs w:val="28"/>
        </w:rPr>
        <w:t>)</w:t>
      </w:r>
      <w:r w:rsidR="009640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06F" w:rsidRPr="00D57352" w:rsidRDefault="0072606F" w:rsidP="00726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06F" w:rsidRPr="00D57352" w:rsidRDefault="0072606F" w:rsidP="007260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2606F" w:rsidRPr="00AA693F" w:rsidRDefault="00AA693F" w:rsidP="007260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3F"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 w:rsidRPr="00AA693F">
        <w:rPr>
          <w:rFonts w:ascii="Times New Roman" w:eastAsia="Calibri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AA693F" w:rsidRPr="00AA693F" w:rsidRDefault="00AA693F" w:rsidP="007260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A693F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поселения:                                                    Т.Ю. </w:t>
      </w:r>
      <w:proofErr w:type="spellStart"/>
      <w:r w:rsidRPr="00AA693F"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proofErr w:type="spellEnd"/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rPr>
          <w:rFonts w:ascii="Calibri" w:eastAsia="Calibri" w:hAnsi="Calibri" w:cs="Times New Roman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Default="0096403D" w:rsidP="0096403D">
      <w:pPr>
        <w:tabs>
          <w:tab w:val="left" w:pos="8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6403D" w:rsidRPr="00D57352" w:rsidRDefault="0096403D" w:rsidP="0096403D">
      <w:pPr>
        <w:tabs>
          <w:tab w:val="left" w:pos="8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A35E8D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72606F" w:rsidRPr="00D57352" w:rsidRDefault="00A35E8D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Мокроольховского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Котовского муниципального района</w:t>
      </w:r>
    </w:p>
    <w:p w:rsidR="0072606F" w:rsidRPr="00D57352" w:rsidRDefault="0072606F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7352">
        <w:rPr>
          <w:rFonts w:ascii="Times New Roman" w:eastAsia="Calibri" w:hAnsi="Times New Roman" w:cs="Times New Roman"/>
          <w:sz w:val="24"/>
          <w:szCs w:val="24"/>
        </w:rPr>
        <w:t>Волгоградской области</w:t>
      </w:r>
    </w:p>
    <w:p w:rsidR="0072606F" w:rsidRPr="00D57352" w:rsidRDefault="00A35E8D" w:rsidP="007260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>01 июля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 2024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31</w:t>
      </w:r>
      <w:r w:rsidR="0072606F" w:rsidRPr="00D5735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50300A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  <w:r w:rsidR="00A35E8D" w:rsidRPr="00503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6251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административных регламентов предоставления муниципальных услуг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Котовского муниципального района Волгоградской области (далее соответственно именуются - административный регламент, муниципальная услуга,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606F" w:rsidRPr="009F6251" w:rsidRDefault="0072606F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Административные регламенты разрабатываются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3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утверждаются </w:t>
      </w:r>
      <w:r w:rsidR="008C3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Котовского муниципального района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9098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актами Волгоградской области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публикации сведений о </w:t>
      </w:r>
      <w:r w:rsidR="005F534D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в федеральной государственной информационной системе "Федеральный реестр государственных и муниципальных услуг (функций)" (далее именуется - реестр услуг).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Разработка, согласование, проведение экспертизы и утверждение проектов административных регламентов осуществляются </w:t>
      </w:r>
      <w:r w:rsidR="00CF1D27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предоставляющими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6F6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экономической политики и развития Волгоградской области (далее именуется - Комитет) с использованием программно-технических средств реестра услуг.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реестр услуг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сведений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услуге, в том числе о логически обособленных последовательностях административных действий при ее предоставлении (далее именуются - административные процедуры);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от 27 июля 2010 г. N 210-ФЗ "Об организации предоставления государственных и муниципальных услуг" (далее именуется - Федеральный закон N 210-ФЗ);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доработка (при необходимости)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предоставляющим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муниципальную услугу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проекта административного регламента, сформированного в соответствии с абзацем четвертым настоящего пункта, и его загрузка в реестр услуг;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указанные в абзаце втором пункта 1.5 настоящего Порядка, должны быть достаточны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 w:rsidRPr="00D43F0B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результатом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объединенных общими признаками;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именуется - вариант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административных регламентов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предоставляющие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предусматривают оптимизацию (повышение качества)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услуг, в том числе возможность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описания всех вариантов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внедрение реестровой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Федеральным законом N 210-ФЗ.</w:t>
      </w:r>
    </w:p>
    <w:p w:rsidR="00F67EAD" w:rsidRPr="009F6251" w:rsidRDefault="00F67EAD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Наименование административных регламентов определяется 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B05C33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842E1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1E" w:rsidRPr="009F6251" w:rsidRDefault="00DE541E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структуре и содержанию</w:t>
      </w:r>
    </w:p>
    <w:p w:rsidR="00172322" w:rsidRPr="009F6251" w:rsidRDefault="00172322" w:rsidP="00D5735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</w:t>
      </w:r>
      <w:r w:rsidR="00D550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2249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многофункционального центра предоставления государственных и муниципальных услуг (далее именуется - МФЦ),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"Общие положения"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 (далее именуется - профилирование), а также результата, за предоставлением которого обратился заявитель.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Раздел "Стандарт предоставления 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Подраздел "Наименование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43F0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принятия МФЦ решения об отказе в приеме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если запрос о предоставлении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может быть подан в МФЦ).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Подраздел "Результат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(результатов) предоставления 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содержащего решение о предоставлении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 реестровая запись);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Подраздел "Срок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максимальном сроке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предоставляющем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в том числе в случае, если запрос и документы и (или) информация,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"Единый портал государственных и муниципальных услуг (функций)" (далее именуется - Единый портал),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в случае, если запрос и документы и (или) информация, необходимые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поданы заявителем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приводится в содержащих описания таких вариантов подразделах административного регламента.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"Правовые основания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нормативных правовых актов, регулирующих предоставление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1627A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"Исчерпывающий перечень документов, необходимых для предоставления </w:t>
      </w:r>
      <w:r w:rsidR="00325BDB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Подраздел "Исчерпывающий перечень оснований для отказа в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Подраздел "Исчерпывающий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 подраздел "Размер платы, взимаемой с заявителя при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 способы ее взимания"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Волгоградской области.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"Требования к помещениям, в которых предоставляются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5A42A0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требований, которым должны соответствовать такие помещения, в том числе зал ожидания, места для заполн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запросов о предоставлении 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каждой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"Показатели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перечня показателей качества и доступности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документов,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в электронной форме, своевременности предоставления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В подраздел "Иные требования к предоставлению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услуги"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(при необходимости), а также порядок оставления запроса заявителя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административной процедуры профилирования заявителя;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предусмотренных абзацем вторым пункта 2.16 настоящего Порядка, и должны содержать результат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перечень и описание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процедур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172322" w:rsidRPr="009F6251" w:rsidRDefault="00A1039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рамках переданных полномочий, участвующи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приеме запроса о предоставлении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подведомственные учреждения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="00172322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МФЦ (при наличии такой возможности);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приема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 и (или) информации, необходимых для предоставления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249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в МФЦ.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"Единая система межведомственного электронного взаимодействия".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2.21. В описание административной процедуры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и содержание осуществляемых при приостановлении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возобновления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В описание административной процедуры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 подразделением</w:t>
      </w:r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В описание административной процедуры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предоставления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заявителю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или МФЦ результата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федеральных органов исполнительной власти, органов государственных внебюджетных фондов, исполнительных органов и органов местного самоуправления </w:t>
      </w:r>
      <w:proofErr w:type="spellStart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A3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Волгоградской области, участвующих в административной процедуре, в случае, если они известны (при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3A74D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(далее именуется - процедура оценки), включаются следующие положения: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описание административной процедуры, предполагающей осуществляемое после принятия решения о предоставлении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распределение в отношении заявителя ограниченного ресурса (в том числе земельных участков, радиочастот, квот) (далее соответственно именуются - процедура распределения ограниченного ресурса, ограниченный ресурс), включаются следующие положения: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2.27. В случае если вариант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после осуществления </w:t>
      </w:r>
      <w:r w:rsidR="009530C6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пунктом 1 части 1 статьи 7.3 Федерального закона N 210-ФЗ;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юридическом факте, поступление которых в информационную систему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процедур, осуществляемых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указанных в абзаце третьем настоящего пункта.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Раздел "Формы контроля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административного регламента" состоит из следующих подразделов: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текущего контроля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полнотой и качеством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предоставлением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</w:t>
      </w:r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"Досудебный (внесудебный) порядок обжалования решений и действий (бездействия) 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24248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МФЦ, организаций, указанных в части 1.1 статьи 16 Федерального закона N 210-ФЗ, а также их должностных лиц, 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работников</w:t>
      </w:r>
      <w:r w:rsidR="00043A4E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172322" w:rsidRPr="009F6251" w:rsidRDefault="00172322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согласования и утверждения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регламентов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9F6251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E3F8A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административного регламента формируется структурным подразделением, предоставляющим муниципальные услуги, в порядке, предусмотренном пунктом 1.5 настоящего Порядка.</w:t>
      </w:r>
    </w:p>
    <w:p w:rsid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рассматривается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согласовывается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администрации</w:t>
      </w:r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B7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Котовского муниципального района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в части, отнесенной к компетенции такого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срок, не превышающий пяти рабочих дней </w:t>
      </w:r>
      <w:proofErr w:type="gramStart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на согласование в реестре услуг.</w:t>
      </w:r>
    </w:p>
    <w:p w:rsidR="00CF1DF4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именуется - независимая экспертиза проекта</w:t>
      </w:r>
      <w:r w:rsid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официальный сайт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).  При размещении проекта регламента на официальном сайте указывается срок, отведенный для проведения независимой экспертизы проекта регламента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251"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срок не может быть менее пятнадцати дней со дня размещения проекта </w:t>
      </w:r>
      <w:r w:rsid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на официальном сайте.</w:t>
      </w:r>
    </w:p>
    <w:p w:rsidR="00E75068" w:rsidRP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экспертизы проекта составляется заключение, которое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регламента.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E75068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заключения независимой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подразделению, разрабатывающему проект регламента,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отведенный для проведения независимой экспертизы, не является препятствием для проведения экспертизы,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.5 настоящего Порядка, и последующего утверждения регламента.</w:t>
      </w:r>
    </w:p>
    <w:p w:rsidR="00CF1DF4" w:rsidRDefault="00E75068" w:rsidP="00E75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F1DF4" w:rsidRPr="00CF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срока, отведенного для проведения независимой экспертизы проекта регламента, проект регламента с приложением проекта нормативного правового акта об утверждении регламента, заключения независимой экспертизы проекта регламента (при наличии)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администрации Котовского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рассмотрения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</w:t>
      </w:r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является принятие таким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согласовании или несогласовании проекта административного регламента.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F2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 согласовании проекта в листе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573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имеющиеся замечания в проект протокола разногласий, являющийся приложением к листу согласования.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участвующим в согласовании, а также поступления протоколов разногласий (при наличии) и заключений по результатам независимой экспертизы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 возможности учета заключений по результатам независимой экспертизы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доработке проекта администра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 принимается структурным подразделением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предоставляющим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соответствии с Федеральным закон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17 июля 2009 г. N 172-ФЗ «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срок, не превышающий пяти рабочих дней, вносит с учетом полученных замечаний изменения в сведения о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абзаце втором пункта 1.5 настоящего Порядка, и после их преобразования в машиночитаемый вид, а также формирования проекта</w:t>
      </w:r>
      <w:proofErr w:type="gramEnd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направляет указанный проект административного регламента на повторное согласование </w:t>
      </w:r>
      <w:r w:rsidR="00E24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и направления так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указанному органу.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структурному подразделению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</w:t>
      </w:r>
      <w:r w:rsidR="00A80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  <w:proofErr w:type="gramEnd"/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подразделением, предоставляющим муниципальну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услугу, орган</w:t>
      </w:r>
      <w:r w:rsidR="000C0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EAF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после повторного отказа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на повторное согласование.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проекта админи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регламента с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администрации </w:t>
      </w:r>
      <w:proofErr w:type="spellStart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Мокроольховского</w:t>
      </w:r>
      <w:proofErr w:type="spellEnd"/>
      <w:r w:rsidR="0050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40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Котовского муниципального района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участвующим в согласовании, или при разрешении разногласий по проекту административного регламента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подразделение, предоставляющее 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 сведения о муниципальной услуге в реестре услуг. 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предоставляющего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получения положительного заключения экспертизы Комитета либо урегулирования разногласий по результатам экспертизы Комитета.</w:t>
      </w: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0E3F8A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D573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юридико-технического характера, процедуры, предусмотренные пунктами 3.</w:t>
      </w:r>
      <w:r w:rsidR="00E71960">
        <w:rPr>
          <w:rFonts w:ascii="Times New Roman" w:eastAsia="Times New Roman" w:hAnsi="Times New Roman" w:cs="Times New Roman"/>
          <w:sz w:val="28"/>
          <w:szCs w:val="28"/>
          <w:lang w:eastAsia="ru-RU"/>
        </w:rPr>
        <w:t>2 - 3.10</w:t>
      </w:r>
      <w:r w:rsidRPr="009F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осуществляются.</w:t>
      </w:r>
    </w:p>
    <w:p w:rsidR="00E71960" w:rsidRPr="009F6251" w:rsidRDefault="00E71960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F8A" w:rsidRPr="009F6251" w:rsidRDefault="000E3F8A" w:rsidP="009F62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3F8A" w:rsidRPr="009F6251" w:rsidSect="00E4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4C0"/>
    <w:rsid w:val="00007FCF"/>
    <w:rsid w:val="00043A4E"/>
    <w:rsid w:val="000C0B58"/>
    <w:rsid w:val="000E3F8A"/>
    <w:rsid w:val="00137905"/>
    <w:rsid w:val="001627AB"/>
    <w:rsid w:val="00172322"/>
    <w:rsid w:val="001D1CF0"/>
    <w:rsid w:val="00224922"/>
    <w:rsid w:val="00325BDB"/>
    <w:rsid w:val="00365E07"/>
    <w:rsid w:val="003846E0"/>
    <w:rsid w:val="003A74DA"/>
    <w:rsid w:val="003F2292"/>
    <w:rsid w:val="00440A28"/>
    <w:rsid w:val="0050300A"/>
    <w:rsid w:val="00524248"/>
    <w:rsid w:val="0057389B"/>
    <w:rsid w:val="005A42A0"/>
    <w:rsid w:val="005E5EAF"/>
    <w:rsid w:val="005F534D"/>
    <w:rsid w:val="006424C0"/>
    <w:rsid w:val="00650E3B"/>
    <w:rsid w:val="00690982"/>
    <w:rsid w:val="00716249"/>
    <w:rsid w:val="0072606F"/>
    <w:rsid w:val="00747C6B"/>
    <w:rsid w:val="00805929"/>
    <w:rsid w:val="00842E10"/>
    <w:rsid w:val="008C3160"/>
    <w:rsid w:val="008C69FB"/>
    <w:rsid w:val="00933A37"/>
    <w:rsid w:val="00940E37"/>
    <w:rsid w:val="009530C6"/>
    <w:rsid w:val="0096403D"/>
    <w:rsid w:val="009F6251"/>
    <w:rsid w:val="00A10392"/>
    <w:rsid w:val="00A35E8D"/>
    <w:rsid w:val="00A809B8"/>
    <w:rsid w:val="00AA693F"/>
    <w:rsid w:val="00B05C33"/>
    <w:rsid w:val="00B776FF"/>
    <w:rsid w:val="00C32E95"/>
    <w:rsid w:val="00CF1D27"/>
    <w:rsid w:val="00CF1DF4"/>
    <w:rsid w:val="00D43F0B"/>
    <w:rsid w:val="00D44A23"/>
    <w:rsid w:val="00D550A9"/>
    <w:rsid w:val="00D57352"/>
    <w:rsid w:val="00DE541E"/>
    <w:rsid w:val="00E247F3"/>
    <w:rsid w:val="00E45E69"/>
    <w:rsid w:val="00E71960"/>
    <w:rsid w:val="00E75068"/>
    <w:rsid w:val="00EE6F66"/>
    <w:rsid w:val="00F12039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4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4;&#1086;&#1082;&#1088;&#1086;&#1086;&#1083;&#1100;&#1093;&#1086;&#1074;&#1089;&#1082;&#1086;&#1077;34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C1FE4-D15C-4173-9560-17D7AC11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Алексеевна Бекк</dc:creator>
  <cp:lastModifiedBy>Специалист</cp:lastModifiedBy>
  <cp:revision>17</cp:revision>
  <cp:lastPrinted>2024-06-28T11:16:00Z</cp:lastPrinted>
  <dcterms:created xsi:type="dcterms:W3CDTF">2024-06-21T06:28:00Z</dcterms:created>
  <dcterms:modified xsi:type="dcterms:W3CDTF">2024-06-28T11:18:00Z</dcterms:modified>
</cp:coreProperties>
</file>