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A" w:rsidRPr="00DE003B" w:rsidRDefault="00AF0A34" w:rsidP="00AF0A34">
      <w:pPr>
        <w:jc w:val="center"/>
        <w:rPr>
          <w:b/>
        </w:rPr>
      </w:pPr>
      <w:r w:rsidRPr="00DE003B">
        <w:rPr>
          <w:b/>
        </w:rPr>
        <w:t>СОВЕТ</w:t>
      </w:r>
    </w:p>
    <w:p w:rsidR="00AF0A34" w:rsidRPr="00DE003B" w:rsidRDefault="00AF0A34" w:rsidP="00AF0A34">
      <w:pPr>
        <w:pBdr>
          <w:bottom w:val="single" w:sz="12" w:space="1" w:color="auto"/>
        </w:pBdr>
        <w:jc w:val="center"/>
        <w:rPr>
          <w:b/>
        </w:rPr>
      </w:pPr>
      <w:r w:rsidRPr="00DE003B">
        <w:rPr>
          <w:b/>
        </w:rPr>
        <w:t>МОКРООЛЬХОВСКОГО СЕЛЬСКОГО ПОСЕЛЕНИЯ КОТОВСКОГО МУНИЦИПАЛЬНОГО РАЙОНА ВОЛГОГРАДСКОЙ ОБЛАСТИ</w:t>
      </w:r>
    </w:p>
    <w:p w:rsidR="00AF0A34" w:rsidRDefault="00AF0A34" w:rsidP="00AF0A34">
      <w:pPr>
        <w:jc w:val="center"/>
      </w:pPr>
    </w:p>
    <w:p w:rsidR="00AF0A34" w:rsidRPr="00E37BB8" w:rsidRDefault="00AF0A34" w:rsidP="00AF0A34">
      <w:pPr>
        <w:jc w:val="center"/>
        <w:rPr>
          <w:b/>
        </w:rPr>
      </w:pPr>
      <w:r w:rsidRPr="00E37BB8">
        <w:rPr>
          <w:b/>
        </w:rPr>
        <w:t>РЕШЕНИЕ</w:t>
      </w:r>
    </w:p>
    <w:p w:rsidR="00AF0A34" w:rsidRPr="00DE003B" w:rsidRDefault="00AF0A34" w:rsidP="00AF0A34">
      <w:pPr>
        <w:jc w:val="left"/>
        <w:rPr>
          <w:b/>
        </w:rPr>
      </w:pPr>
      <w:r w:rsidRPr="00DE003B">
        <w:rPr>
          <w:b/>
        </w:rPr>
        <w:t xml:space="preserve">от 22 декабря 2023 года                                                </w:t>
      </w:r>
      <w:bookmarkStart w:id="0" w:name="_GoBack"/>
      <w:bookmarkEnd w:id="0"/>
      <w:r w:rsidRPr="00DE003B">
        <w:rPr>
          <w:b/>
        </w:rPr>
        <w:t xml:space="preserve">                           № 32/16</w:t>
      </w:r>
    </w:p>
    <w:p w:rsidR="00AF0A34" w:rsidRPr="00DE003B" w:rsidRDefault="00AF0A34" w:rsidP="00AF0A34">
      <w:pPr>
        <w:jc w:val="left"/>
        <w:rPr>
          <w:b/>
        </w:rPr>
      </w:pPr>
    </w:p>
    <w:p w:rsidR="00AF0A34" w:rsidRPr="00DE003B" w:rsidRDefault="00AF0A34" w:rsidP="00AF0A34">
      <w:pPr>
        <w:jc w:val="center"/>
        <w:rPr>
          <w:b/>
        </w:rPr>
      </w:pPr>
      <w:r w:rsidRPr="00DE003B">
        <w:rPr>
          <w:b/>
        </w:rPr>
        <w:t>Об установлении земельного налога</w:t>
      </w:r>
    </w:p>
    <w:p w:rsidR="00AF0A34" w:rsidRDefault="00AF0A34" w:rsidP="00AF0A34">
      <w:pPr>
        <w:jc w:val="center"/>
      </w:pPr>
    </w:p>
    <w:p w:rsidR="00AF0A34" w:rsidRDefault="005F41EA" w:rsidP="005F41EA">
      <w:r>
        <w:t xml:space="preserve">В соответствии со </w:t>
      </w:r>
      <w:hyperlink r:id="rId5" w:history="1">
        <w:r w:rsidRPr="00651FFA">
          <w:rPr>
            <w:rStyle w:val="a9"/>
            <w:color w:val="auto"/>
          </w:rPr>
          <w:t>статьями 5</w:t>
        </w:r>
      </w:hyperlink>
      <w:r w:rsidRPr="00651FFA">
        <w:t xml:space="preserve">, </w:t>
      </w:r>
      <w:hyperlink r:id="rId6" w:history="1">
        <w:r w:rsidRPr="00651FFA">
          <w:rPr>
            <w:rStyle w:val="a9"/>
            <w:color w:val="auto"/>
          </w:rPr>
          <w:t>12</w:t>
        </w:r>
      </w:hyperlink>
      <w:r w:rsidRPr="00651FFA">
        <w:t xml:space="preserve">, </w:t>
      </w:r>
      <w:hyperlink r:id="rId7" w:history="1">
        <w:r w:rsidRPr="00651FFA">
          <w:rPr>
            <w:rStyle w:val="a9"/>
            <w:color w:val="auto"/>
          </w:rPr>
          <w:t>15</w:t>
        </w:r>
      </w:hyperlink>
      <w:r w:rsidRPr="00651FFA">
        <w:t xml:space="preserve"> и </w:t>
      </w:r>
      <w:hyperlink r:id="rId8" w:history="1">
        <w:r w:rsidRPr="00651FFA">
          <w:rPr>
            <w:rStyle w:val="a9"/>
            <w:color w:val="auto"/>
          </w:rPr>
          <w:t>главой 31</w:t>
        </w:r>
      </w:hyperlink>
      <w:r>
        <w:t xml:space="preserve"> Налогового кодекса Российской Федерации, </w:t>
      </w:r>
      <w:hyperlink r:id="rId9" w:history="1">
        <w:r w:rsidRPr="00651FFA">
          <w:rPr>
            <w:rStyle w:val="a9"/>
            <w:color w:val="auto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 и статьей 5 Устава Мокроольховского сельского поселения Котовского муниципального района Волгоградской области, Совет Мокроольховского сельского поселения, </w:t>
      </w:r>
    </w:p>
    <w:p w:rsidR="005F41EA" w:rsidRPr="00AF0A34" w:rsidRDefault="00AF0A34" w:rsidP="005F41EA">
      <w:pPr>
        <w:rPr>
          <w:b/>
        </w:rPr>
      </w:pPr>
      <w:r w:rsidRPr="00AF0A34">
        <w:rPr>
          <w:b/>
        </w:rPr>
        <w:t>РЕШИЛ</w:t>
      </w:r>
      <w:r w:rsidR="005F41EA" w:rsidRPr="00AF0A34">
        <w:rPr>
          <w:b/>
        </w:rPr>
        <w:t>:</w:t>
      </w:r>
    </w:p>
    <w:p w:rsidR="005F41EA" w:rsidRDefault="005F41EA" w:rsidP="005F41EA">
      <w:r>
        <w:t>1. Установить и ввести в действие на территории Мокроольховского сельского поселения Котовского муниципального района Волгоградской области земельный налог, порядок уплаты налога на земли находящиеся в пределах границ Мокроольховского сельского поселения Котовского муниципального района.</w:t>
      </w:r>
    </w:p>
    <w:p w:rsidR="005F41EA" w:rsidRDefault="005F41EA" w:rsidP="005F41EA">
      <w:bookmarkStart w:id="1" w:name="sub_2"/>
      <w:r>
        <w:t>2. Ставки земельного налога установить в следующих размерах:</w:t>
      </w:r>
    </w:p>
    <w:bookmarkEnd w:id="1"/>
    <w:p w:rsidR="005F41EA" w:rsidRDefault="00651FFA" w:rsidP="005F41EA">
      <w:r>
        <w:t>1) 0,2</w:t>
      </w:r>
      <w:r w:rsidR="005F41EA">
        <w:t xml:space="preserve"> процента в отношении земельных участков:</w:t>
      </w:r>
    </w:p>
    <w:p w:rsidR="005F41EA" w:rsidRDefault="005F41EA" w:rsidP="005F41EA"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F41EA" w:rsidRDefault="005F41EA" w:rsidP="005F41EA"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F41EA" w:rsidRDefault="005F41EA" w:rsidP="005F41EA"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0" w:history="1">
        <w:r w:rsidRPr="00651FFA">
          <w:rPr>
            <w:rStyle w:val="a9"/>
            <w:color w:val="auto"/>
          </w:rPr>
          <w:t>Федеральным законом</w:t>
        </w:r>
      </w:hyperlink>
      <w: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F41EA" w:rsidRDefault="005F41EA" w:rsidP="005F41EA">
      <w: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F41EA" w:rsidRDefault="005F41EA" w:rsidP="005F41EA"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F41EA" w:rsidRDefault="005F41EA" w:rsidP="005F41EA">
      <w:bookmarkStart w:id="2" w:name="sub_22"/>
      <w:r>
        <w:t>2) 1,5 процента в отношении прочих земельных участков.</w:t>
      </w:r>
    </w:p>
    <w:p w:rsidR="00651FFA" w:rsidRDefault="00651FFA" w:rsidP="005F41EA">
      <w:r>
        <w:t>3. Порядок и сроки уплаты налога:</w:t>
      </w:r>
    </w:p>
    <w:p w:rsidR="00651FFA" w:rsidRDefault="00651FFA" w:rsidP="005F41EA">
      <w:r>
        <w:t>1) в соответствии с пунктом 1  статьи 397 Налогового кодекса Российской Федерации налогоплательщиками – физическими лицами налог подлежит уплате в срок не позднее 1 декабря года, следующего за истекшим налоговым периодом.</w:t>
      </w:r>
    </w:p>
    <w:p w:rsidR="005F41EA" w:rsidRDefault="00651FFA" w:rsidP="005F41EA">
      <w:bookmarkStart w:id="3" w:name="sub_4"/>
      <w:bookmarkEnd w:id="2"/>
      <w:r>
        <w:t>4</w:t>
      </w:r>
      <w:r w:rsidR="005F41EA">
        <w:t>. Освобождаются от налогообложения:</w:t>
      </w:r>
    </w:p>
    <w:p w:rsidR="005F41EA" w:rsidRDefault="005F41EA" w:rsidP="005F41EA">
      <w:bookmarkStart w:id="4" w:name="sub_41"/>
      <w:bookmarkEnd w:id="3"/>
      <w:r>
        <w:t xml:space="preserve">1) физические лица и организации, указанные в </w:t>
      </w:r>
      <w:hyperlink r:id="rId11" w:history="1">
        <w:r w:rsidRPr="00651FFA">
          <w:rPr>
            <w:rStyle w:val="a9"/>
            <w:color w:val="auto"/>
          </w:rPr>
          <w:t>пункте 1 статьи 395</w:t>
        </w:r>
      </w:hyperlink>
      <w:r>
        <w:t xml:space="preserve"> Налогового кодекса Российской Федерации;</w:t>
      </w:r>
    </w:p>
    <w:p w:rsidR="005F41EA" w:rsidRDefault="005F41EA" w:rsidP="005F41EA">
      <w:bookmarkStart w:id="5" w:name="sub_42"/>
      <w:bookmarkEnd w:id="4"/>
      <w:r>
        <w:t>2) организации и учреждения, предоставленные для обеспечения деятельности органов государственной власти, органов местного самоуправления;</w:t>
      </w:r>
    </w:p>
    <w:p w:rsidR="005F41EA" w:rsidRDefault="005F41EA" w:rsidP="005F41EA">
      <w:bookmarkStart w:id="6" w:name="sub_43"/>
      <w:bookmarkEnd w:id="5"/>
      <w:r>
        <w:lastRenderedPageBreak/>
        <w:t>3) государственные, муниципальные учреждения (автономные, бюджетные и казённые), созданные органами государственной власти,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соответствующего бюджета;</w:t>
      </w:r>
    </w:p>
    <w:p w:rsidR="005F41EA" w:rsidRDefault="005F41EA" w:rsidP="005F41EA">
      <w:bookmarkStart w:id="7" w:name="sub_44"/>
      <w:bookmarkEnd w:id="6"/>
      <w:r>
        <w:t>4) ветераны и инвалиды Великой отечественной войны, а также ветераны и инвалиды боевых действий;</w:t>
      </w:r>
    </w:p>
    <w:p w:rsidR="005F41EA" w:rsidRDefault="005F41EA" w:rsidP="005F41EA">
      <w:bookmarkStart w:id="8" w:name="sub_45"/>
      <w:bookmarkEnd w:id="7"/>
      <w:r>
        <w:t>5) почетные граждане Котовского района. Основанием для предоставления льготы является удо</w:t>
      </w:r>
      <w:r w:rsidR="00DE003B">
        <w:t>стоверение "Почетный гражданин".</w:t>
      </w:r>
    </w:p>
    <w:bookmarkEnd w:id="8"/>
    <w:p w:rsidR="005F41EA" w:rsidRDefault="005F41EA" w:rsidP="005F41EA">
      <w:r>
        <w:t>5. Налогоплательщики,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F41EA" w:rsidRDefault="005F41EA" w:rsidP="005F41EA">
      <w: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2" w:history="1">
        <w:r w:rsidRPr="00651FFA">
          <w:rPr>
            <w:rStyle w:val="a9"/>
            <w:color w:val="auto"/>
          </w:rPr>
          <w:t>пунктом 3 статьи 361.1</w:t>
        </w:r>
      </w:hyperlink>
      <w:r>
        <w:t xml:space="preserve"> Налогового кодекса Российской Федерации.</w:t>
      </w:r>
    </w:p>
    <w:p w:rsidR="005F41EA" w:rsidRDefault="005F41EA" w:rsidP="005F41EA">
      <w:bookmarkStart w:id="9" w:name="sub_6"/>
      <w:r>
        <w:t xml:space="preserve">6. Признать утратившим силу решение Совета депутатов Мокроольховского сельского поселения </w:t>
      </w:r>
      <w:r w:rsidR="00DE003B">
        <w:t xml:space="preserve">от </w:t>
      </w:r>
      <w:hyperlink r:id="rId13" w:history="1">
        <w:r w:rsidR="00DE003B" w:rsidRPr="00651FFA">
          <w:rPr>
            <w:rStyle w:val="a9"/>
            <w:color w:val="auto"/>
          </w:rPr>
          <w:t>18.10.2019</w:t>
        </w:r>
      </w:hyperlink>
      <w:r w:rsidR="00DE003B" w:rsidRPr="00651FFA">
        <w:rPr>
          <w:rStyle w:val="a9"/>
          <w:color w:val="auto"/>
        </w:rPr>
        <w:t xml:space="preserve"> года № 33/16</w:t>
      </w:r>
      <w:r w:rsidRPr="00651FFA">
        <w:t>;</w:t>
      </w:r>
      <w:r w:rsidR="00DE003B">
        <w:t xml:space="preserve"> от 15.11.2019 года № 41/18; от 16</w:t>
      </w:r>
      <w:r>
        <w:t>.</w:t>
      </w:r>
      <w:r w:rsidR="00DE003B">
        <w:t>12.2020 года № 44/16; от 17.01.2022 года № 1/1.</w:t>
      </w:r>
    </w:p>
    <w:p w:rsidR="005F41EA" w:rsidRDefault="005F41EA" w:rsidP="005F41EA">
      <w:bookmarkStart w:id="10" w:name="sub_7"/>
      <w:bookmarkEnd w:id="9"/>
      <w:r>
        <w:t xml:space="preserve">7. Настоящее решение вступает в силу с 1 января года, следующего за годом его принятия, но не ранее одного месяца со дня его </w:t>
      </w:r>
      <w:hyperlink r:id="rId14" w:history="1">
        <w:r w:rsidRPr="00651FFA">
          <w:rPr>
            <w:rStyle w:val="a9"/>
            <w:color w:val="auto"/>
          </w:rPr>
          <w:t>официального опубликования</w:t>
        </w:r>
      </w:hyperlink>
      <w:r w:rsidRPr="00651FFA">
        <w:t>.</w:t>
      </w:r>
    </w:p>
    <w:bookmarkEnd w:id="10"/>
    <w:p w:rsidR="005F41EA" w:rsidRDefault="005F41EA" w:rsidP="005F41EA"/>
    <w:p w:rsidR="00AF0A34" w:rsidRDefault="00AF0A34" w:rsidP="005F41EA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5F41EA" w:rsidTr="005F41EA">
        <w:tc>
          <w:tcPr>
            <w:tcW w:w="3302" w:type="pct"/>
            <w:hideMark/>
          </w:tcPr>
          <w:p w:rsidR="00DE003B" w:rsidRPr="00DE003B" w:rsidRDefault="005F41EA">
            <w:pPr>
              <w:pStyle w:val="a8"/>
              <w:spacing w:line="276" w:lineRule="auto"/>
              <w:rPr>
                <w:b/>
              </w:rPr>
            </w:pPr>
            <w:r w:rsidRPr="00DE003B">
              <w:rPr>
                <w:b/>
              </w:rPr>
              <w:t xml:space="preserve">Глава Мокроольховского </w:t>
            </w:r>
          </w:p>
          <w:p w:rsidR="005F41EA" w:rsidRPr="00DE003B" w:rsidRDefault="005F41EA">
            <w:pPr>
              <w:pStyle w:val="a8"/>
              <w:spacing w:line="276" w:lineRule="auto"/>
              <w:rPr>
                <w:b/>
              </w:rPr>
            </w:pPr>
            <w:r w:rsidRPr="00DE003B">
              <w:rPr>
                <w:b/>
              </w:rPr>
              <w:t>сельского поселения:</w:t>
            </w:r>
          </w:p>
        </w:tc>
        <w:tc>
          <w:tcPr>
            <w:tcW w:w="1651" w:type="pct"/>
            <w:hideMark/>
          </w:tcPr>
          <w:p w:rsidR="005F41EA" w:rsidRPr="00DE003B" w:rsidRDefault="005F41EA">
            <w:pPr>
              <w:pStyle w:val="a6"/>
              <w:spacing w:line="276" w:lineRule="auto"/>
              <w:jc w:val="right"/>
              <w:rPr>
                <w:b/>
              </w:rPr>
            </w:pPr>
            <w:r w:rsidRPr="00DE003B">
              <w:rPr>
                <w:b/>
              </w:rPr>
              <w:t>Т.Ю. </w:t>
            </w:r>
            <w:proofErr w:type="spellStart"/>
            <w:r w:rsidRPr="00DE003B">
              <w:rPr>
                <w:b/>
              </w:rPr>
              <w:t>Мустафаева</w:t>
            </w:r>
            <w:proofErr w:type="spellEnd"/>
          </w:p>
        </w:tc>
      </w:tr>
    </w:tbl>
    <w:p w:rsidR="00D60440" w:rsidRDefault="00D60440"/>
    <w:sectPr w:rsidR="00D60440" w:rsidSect="00D6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F41EA"/>
    <w:rsid w:val="005F41EA"/>
    <w:rsid w:val="00651FFA"/>
    <w:rsid w:val="00AA00A9"/>
    <w:rsid w:val="00AF0A34"/>
    <w:rsid w:val="00D60440"/>
    <w:rsid w:val="00DE003B"/>
    <w:rsid w:val="00E37BB8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1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1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F41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5F41EA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5F41E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5F41EA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F41EA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5F41EA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5F41EA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51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31" TargetMode="External"/><Relationship Id="rId13" Type="http://schemas.openxmlformats.org/officeDocument/2006/relationships/hyperlink" Target="https://internet.garant.ru/document/redirect/48516936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900200/15" TargetMode="External"/><Relationship Id="rId12" Type="http://schemas.openxmlformats.org/officeDocument/2006/relationships/hyperlink" Target="https://internet.garant.ru/document/redirect/10900200/36110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12" TargetMode="External"/><Relationship Id="rId11" Type="http://schemas.openxmlformats.org/officeDocument/2006/relationships/hyperlink" Target="https://internet.garant.ru/document/redirect/10900200/3951" TargetMode="External"/><Relationship Id="rId5" Type="http://schemas.openxmlformats.org/officeDocument/2006/relationships/hyperlink" Target="https://internet.garant.ru/document/redirect/10900200/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17327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7301152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8</cp:revision>
  <cp:lastPrinted>2023-12-22T07:17:00Z</cp:lastPrinted>
  <dcterms:created xsi:type="dcterms:W3CDTF">2023-12-22T05:28:00Z</dcterms:created>
  <dcterms:modified xsi:type="dcterms:W3CDTF">2023-12-22T07:29:00Z</dcterms:modified>
</cp:coreProperties>
</file>