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489" w:rsidRPr="001C4489" w:rsidRDefault="001C4489" w:rsidP="001C448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C44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Обеспечение комплексной безопасности жителей региона, объектов критической и транспортной инфраструктуры, пресечение распространения идеологии терроризма, профилактическая работа с населением, в том числе и подрастающим поколением, — эти и другие задачи каждый день выполняет Национальный антитеррористический комитет России, который 10 марта отмечает 20-летие со дня своего основания.</w:t>
      </w:r>
    </w:p>
    <w:p w:rsidR="001C4489" w:rsidRPr="001C4489" w:rsidRDefault="001C4489" w:rsidP="001C44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428BCA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6000750" cy="4000500"/>
            <wp:effectExtent l="0" t="0" r="0" b="0"/>
            <wp:docPr id="1" name="Рисунок 1" descr="Волгоградская область без террора: Национальный антитеррористический комитет отмечает 20-летие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олгоградская область без террора: Национальный антитеррористический комитет отмечает 20-летие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4489" w:rsidRPr="001C4489" w:rsidRDefault="001C4489" w:rsidP="001C448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C44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Национальный антитеррористический комитет был создан в соответствии с Указом Президента Российской Федерации от 15 февраля 2006 года № 116 «О противодействии терроризму» для совершенствования государственного управления в этом направлении — страна должна была дать жесткий отпор террористам и их пособникам, подрывающим своими античеловеческими действиями жизнь всей страны. </w:t>
      </w:r>
    </w:p>
    <w:p w:rsidR="001C4489" w:rsidRPr="001C4489" w:rsidRDefault="001C4489" w:rsidP="001C448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C44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За 20 лет была накоплена колоссальная база для оказания противодействия терроризму. Сегодня НАК осуществляет свою деятельность через антитеррористические комиссии в субъектах России — в Волгоградской области ее возглавляет губернатор Андрей Бочаров. </w:t>
      </w:r>
      <w:proofErr w:type="gramStart"/>
      <w:r w:rsidRPr="001C44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В задачи и функции Комиссии входит анализ причин и условий возникновения и распространения терроризма на территории субъекта, разработка мер по их устранению; мониторинг угроз и террористической активности в регионе и разработка мер по противодействию этим угрозам; подготовка предложений Национальному антитеррористическому комитету по совершенствованию нормативно-правового регулирования в области профилактики терроризма, минимизации и (или) ликвидации последствий его проявлений;</w:t>
      </w:r>
      <w:proofErr w:type="gramEnd"/>
      <w:r w:rsidRPr="001C44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подготовка докладов в аппарат НАК о результатах деятельности Комиссии; разработка и координация исполнения мер по профилактике терроризма на территории субъекта, в том числе по противодействию распространению идеологии терроризма и обеспечению антитеррористической защищенности потенциальных объектов террористических посягательств, мест массового пребывания людей и многое другое. </w:t>
      </w:r>
    </w:p>
    <w:p w:rsidR="001C4489" w:rsidRPr="001C4489" w:rsidRDefault="001C4489" w:rsidP="001C448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C44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Заседания Комиссии под председательством губернатора Андрея </w:t>
      </w:r>
      <w:proofErr w:type="spellStart"/>
      <w:r w:rsidRPr="001C44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Бочарова</w:t>
      </w:r>
      <w:proofErr w:type="spellEnd"/>
      <w:r w:rsidRPr="001C44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проходят регулярно, и, в главную очередь, накануне значимых дат и при подготовке к проведению массовых мероприятий. В частности, обсуждение предпринимаемых мер безопасности </w:t>
      </w:r>
      <w:hyperlink r:id="rId7" w:history="1">
        <w:r w:rsidRPr="001C4489">
          <w:rPr>
            <w:rFonts w:ascii="Arial" w:eastAsia="Times New Roman" w:hAnsi="Arial" w:cs="Arial"/>
            <w:color w:val="428BCA"/>
            <w:sz w:val="21"/>
            <w:szCs w:val="21"/>
            <w:lang w:eastAsia="ru-RU"/>
          </w:rPr>
          <w:t>состоялось</w:t>
        </w:r>
      </w:hyperlink>
      <w:r w:rsidRPr="001C44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 накануне Дня знаний. </w:t>
      </w:r>
    </w:p>
    <w:p w:rsidR="001C4489" w:rsidRPr="001C4489" w:rsidRDefault="001C4489" w:rsidP="001C448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r w:rsidRPr="001C44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«В ходе подготовки к проведению всех намеченных мероприятий особое внимание уделяется обеспечению антитеррористической защищенности и инженерно-технической </w:t>
      </w:r>
      <w:proofErr w:type="spellStart"/>
      <w:r w:rsidRPr="001C44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укрепленности</w:t>
      </w:r>
      <w:proofErr w:type="spellEnd"/>
      <w:r w:rsidRPr="001C44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 xml:space="preserve"> задействованных административных объектов, объектов транспорта, жизнедеятельности, </w:t>
      </w:r>
      <w:r w:rsidRPr="001C44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lastRenderedPageBreak/>
        <w:t>мест массового пребывания людей, а также пожарной безопасности объектов. В ведомствах и службах, задействованных в обеспечении общественного порядка, проводятся необходимые учения и тренировки, а также инструктажи для привлекаемого контингента и персонала. Разработаны и доведены для исполнения всеми задействованными структурами алгоритмы действий по организации мер комплексной безопасности. Наша общая задача — сделать так, чтобы все намеченные к проведению на территории Волгоградской области мероприятия прошли в плановом, штатном режиме, спокойно, организованно, без происшествий», — отметил глава региона. </w:t>
      </w:r>
    </w:p>
    <w:p w:rsidR="001C4489" w:rsidRPr="001C4489" w:rsidRDefault="001C4489" w:rsidP="001C4489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333333"/>
          <w:sz w:val="21"/>
          <w:szCs w:val="21"/>
          <w:lang w:eastAsia="ru-RU"/>
        </w:rPr>
      </w:pPr>
      <w:proofErr w:type="gramStart"/>
      <w:r w:rsidRPr="001C4489">
        <w:rPr>
          <w:rFonts w:ascii="Arial" w:eastAsia="Times New Roman" w:hAnsi="Arial" w:cs="Arial"/>
          <w:color w:val="333333"/>
          <w:sz w:val="21"/>
          <w:szCs w:val="21"/>
          <w:lang w:eastAsia="ru-RU"/>
        </w:rPr>
        <w:t>Добавим, что специалисты и эксперты, привлекаемые НАК и АТК, проводят активную информационно-разъяснительную работу: встречаются с трудовыми коллективами, проводят беседы, методические и учебно-тренировочные мероприятия по отработке алгоритмов действий при возникновении угрозы террористического акта с учащимися и студентами образовательных организаций, в игровой форме самым юным жителям региона объясняют основы безопасного поведения в социуме.</w:t>
      </w:r>
      <w:proofErr w:type="gramEnd"/>
    </w:p>
    <w:p w:rsidR="00AE6694" w:rsidRPr="002E4EA3" w:rsidRDefault="002E4EA3">
      <w:hyperlink r:id="rId8" w:history="1">
        <w:r w:rsidRPr="000E4B8A">
          <w:rPr>
            <w:rStyle w:val="a4"/>
          </w:rPr>
          <w:t>https://www.volgograd.ru/news/571994/</w:t>
        </w:r>
      </w:hyperlink>
    </w:p>
    <w:p w:rsidR="002E4EA3" w:rsidRPr="002E4EA3" w:rsidRDefault="002E4EA3">
      <w:bookmarkStart w:id="0" w:name="_GoBack"/>
      <w:bookmarkEnd w:id="0"/>
    </w:p>
    <w:sectPr w:rsidR="002E4EA3" w:rsidRPr="002E4E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33A2"/>
    <w:rsid w:val="001C4489"/>
    <w:rsid w:val="002E4EA3"/>
    <w:rsid w:val="006533A2"/>
    <w:rsid w:val="00AE66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4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C448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4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4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44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C448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1C44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C44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1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olgograd.ru/news/571994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volgograd.ru/gubernator/tekush/558415/?sphrase_id=20043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www.volgograd.ru/upload/iblock/0b3/s765wqv0std0fc0rrv1ownxwbccu1v42/20201122120850.jpg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544</Words>
  <Characters>3105</Characters>
  <Application>Microsoft Office Word</Application>
  <DocSecurity>0</DocSecurity>
  <Lines>25</Lines>
  <Paragraphs>7</Paragraphs>
  <ScaleCrop>false</ScaleCrop>
  <Company/>
  <LinksUpToDate>false</LinksUpToDate>
  <CharactersWithSpaces>3642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 Михайлова</dc:creator>
  <cp:keywords/>
  <dc:description/>
  <cp:lastModifiedBy>Елена Алексеевна Михайлова</cp:lastModifiedBy>
  <cp:revision>3</cp:revision>
  <dcterms:created xsi:type="dcterms:W3CDTF">2026-03-10T10:42:00Z</dcterms:created>
  <dcterms:modified xsi:type="dcterms:W3CDTF">2026-03-10T10:43:00Z</dcterms:modified>
</cp:coreProperties>
</file>