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3FA" w:rsidRDefault="004B4D36">
      <w:pPr>
        <w:widowControl w:val="0"/>
        <w:spacing w:after="0" w:line="240" w:lineRule="auto"/>
        <w:ind w:firstLineChars="1400" w:firstLine="3920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</w:pPr>
      <w:r>
        <w:rPr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  <w:t>СОВЕТ</w:t>
      </w:r>
    </w:p>
    <w:p w:rsidR="002D13FA" w:rsidRDefault="004B4D3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  <w:t xml:space="preserve"> МОКРООЛЬХОВСКОГО СЕЛЬСКОГО ПОСЕЛЕНИЯ </w:t>
      </w:r>
    </w:p>
    <w:p w:rsidR="002D13FA" w:rsidRDefault="004B4D3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  <w:t>КОТОВСКОГО МУНИЦИПАЛЬНОГО РАЙОНА</w:t>
      </w:r>
    </w:p>
    <w:p w:rsidR="002D13FA" w:rsidRDefault="004B4D3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  <w:t>ВОЛГОГРАДСКОЙ ОБЛАСТИ</w:t>
      </w:r>
    </w:p>
    <w:p w:rsidR="002D13FA" w:rsidRDefault="004B4D3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zh-CN"/>
        </w:rPr>
        <w:t>__________________________________________________________________</w:t>
      </w:r>
    </w:p>
    <w:p w:rsidR="002D13FA" w:rsidRDefault="004B4D36">
      <w:pPr>
        <w:pStyle w:val="a4"/>
        <w:keepNext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РЕШЕНИЕ</w:t>
      </w:r>
    </w:p>
    <w:p w:rsidR="002D13FA" w:rsidRPr="003F7D73" w:rsidRDefault="004B4D36">
      <w:pPr>
        <w:pStyle w:val="a4"/>
        <w:keepNext/>
        <w:spacing w:after="0"/>
        <w:rPr>
          <w:b/>
          <w:bCs/>
          <w:sz w:val="28"/>
          <w:szCs w:val="28"/>
        </w:rPr>
      </w:pPr>
      <w:r w:rsidRPr="003F7D73">
        <w:rPr>
          <w:b/>
          <w:bCs/>
          <w:sz w:val="28"/>
          <w:szCs w:val="28"/>
        </w:rPr>
        <w:t xml:space="preserve">от </w:t>
      </w:r>
      <w:r w:rsidR="003F7D73" w:rsidRPr="003F7D73">
        <w:rPr>
          <w:b/>
          <w:bCs/>
          <w:sz w:val="28"/>
          <w:szCs w:val="28"/>
        </w:rPr>
        <w:t>29.04</w:t>
      </w:r>
      <w:r w:rsidRPr="003F7D73">
        <w:rPr>
          <w:b/>
          <w:bCs/>
          <w:sz w:val="28"/>
          <w:szCs w:val="28"/>
        </w:rPr>
        <w:t>.2026 года</w:t>
      </w:r>
      <w:r w:rsidRPr="003F7D73">
        <w:rPr>
          <w:b/>
          <w:bCs/>
          <w:sz w:val="28"/>
          <w:szCs w:val="28"/>
        </w:rPr>
        <w:tab/>
      </w:r>
      <w:r w:rsidRPr="003F7D73">
        <w:rPr>
          <w:b/>
          <w:bCs/>
          <w:sz w:val="28"/>
          <w:szCs w:val="28"/>
        </w:rPr>
        <w:tab/>
      </w:r>
      <w:r w:rsidRPr="003F7D73">
        <w:rPr>
          <w:b/>
          <w:bCs/>
          <w:sz w:val="28"/>
          <w:szCs w:val="28"/>
        </w:rPr>
        <w:tab/>
      </w:r>
      <w:r w:rsidRPr="003F7D73">
        <w:rPr>
          <w:b/>
          <w:bCs/>
          <w:sz w:val="28"/>
          <w:szCs w:val="28"/>
        </w:rPr>
        <w:tab/>
      </w:r>
      <w:r w:rsidRPr="003F7D73">
        <w:rPr>
          <w:b/>
          <w:bCs/>
          <w:sz w:val="28"/>
          <w:szCs w:val="28"/>
        </w:rPr>
        <w:tab/>
      </w:r>
      <w:r w:rsidRPr="003F7D73">
        <w:rPr>
          <w:b/>
          <w:bCs/>
          <w:sz w:val="28"/>
          <w:szCs w:val="28"/>
        </w:rPr>
        <w:tab/>
      </w:r>
      <w:r w:rsidRPr="003F7D73">
        <w:rPr>
          <w:b/>
          <w:bCs/>
          <w:sz w:val="28"/>
          <w:szCs w:val="28"/>
        </w:rPr>
        <w:tab/>
      </w:r>
      <w:r w:rsidRPr="003F7D73">
        <w:rPr>
          <w:b/>
          <w:bCs/>
          <w:sz w:val="28"/>
          <w:szCs w:val="28"/>
        </w:rPr>
        <w:tab/>
        <w:t xml:space="preserve">       № </w:t>
      </w:r>
      <w:r w:rsidR="003F7D73" w:rsidRPr="003F7D73">
        <w:rPr>
          <w:b/>
          <w:bCs/>
          <w:sz w:val="28"/>
          <w:szCs w:val="28"/>
        </w:rPr>
        <w:t>14/7</w:t>
      </w:r>
    </w:p>
    <w:p w:rsidR="002D13FA" w:rsidRDefault="004B4D36">
      <w:pPr>
        <w:pStyle w:val="a4"/>
        <w:keepNext/>
        <w:spacing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изменения в решение Совета </w:t>
      </w:r>
      <w:proofErr w:type="spellStart"/>
      <w:r>
        <w:rPr>
          <w:b/>
          <w:bCs/>
          <w:sz w:val="28"/>
          <w:szCs w:val="28"/>
        </w:rPr>
        <w:t>Мокроольховского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от 22.02.2025 г. № </w:t>
      </w:r>
      <w:r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/4 </w:t>
      </w:r>
      <w:bookmarkStart w:id="0" w:name="_Hlk73706793"/>
      <w:bookmarkEnd w:id="0"/>
      <w:r>
        <w:rPr>
          <w:b/>
          <w:bCs/>
          <w:sz w:val="28"/>
          <w:szCs w:val="28"/>
        </w:rPr>
        <w:t xml:space="preserve">«Об утверждении Положения о муниципальном контроле в сфере благоустройства в </w:t>
      </w:r>
      <w:proofErr w:type="spellStart"/>
      <w:r>
        <w:rPr>
          <w:b/>
          <w:bCs/>
          <w:sz w:val="28"/>
          <w:szCs w:val="28"/>
        </w:rPr>
        <w:t>Мокроольховс</w:t>
      </w:r>
      <w:r>
        <w:rPr>
          <w:b/>
          <w:bCs/>
          <w:sz w:val="28"/>
          <w:szCs w:val="28"/>
        </w:rPr>
        <w:t>ком</w:t>
      </w:r>
      <w:proofErr w:type="spellEnd"/>
      <w:r>
        <w:rPr>
          <w:b/>
          <w:bCs/>
          <w:sz w:val="28"/>
          <w:szCs w:val="28"/>
        </w:rPr>
        <w:t xml:space="preserve"> сельском поселении Котовского муниципального района Волгоградской области»</w:t>
      </w:r>
    </w:p>
    <w:p w:rsidR="002D13FA" w:rsidRDefault="002D13FA">
      <w:pPr>
        <w:widowControl w:val="0"/>
        <w:spacing w:after="0" w:line="317" w:lineRule="exact"/>
        <w:ind w:right="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3FA" w:rsidRDefault="004B4D3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Федеральными </w:t>
      </w:r>
      <w:hyperlink r:id="rId7" w:history="1">
        <w:proofErr w:type="gramStart"/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рации», от 29 декабря 2025 г. № 567-ФЗ «О внесении изменений в Федеральный закон «О государственном контроле (надзоре) и муниципальном контроле в Российской Федерации», от 29 декабря 2025 г. №548-ФЗ «О внесении изменений в Федеральный закон «О защите прав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юридических лиц и индивидуальных предпринимателей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осуществлении государственного контроля (надзора) и муниципального контроля» и статьи 29 и 65 Федерального закона «О государственном контроле (надзоре) и муниципальном контроле в Российской Федерации», </w:t>
      </w:r>
      <w:r w:rsidR="003F7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требования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прокурора от </w:t>
      </w:r>
      <w:r w:rsidR="003F7D73" w:rsidRPr="003F7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21.04.2026г №</w:t>
      </w:r>
      <w:r w:rsidR="003F7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7-38-2026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руководствуясь Уставом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Котовского муниципального района Волгоградской области, Совет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Котовского муниципального района Волгоградской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области, </w:t>
      </w:r>
      <w:proofErr w:type="gramEnd"/>
    </w:p>
    <w:p w:rsidR="002D13FA" w:rsidRDefault="002D13F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3FA" w:rsidRDefault="004B4D3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РЕШИЛ: </w:t>
      </w:r>
    </w:p>
    <w:p w:rsidR="002D13FA" w:rsidRDefault="002D13F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Внести в Положение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 муниципальном контроле в сфере благоустройства в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Мокроольховском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сельском поселении Котовского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утвержденное решением 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ия Котовского муниципального района Волгоградской области от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22.02.2025 г. № </w:t>
      </w:r>
      <w:r w:rsidRPr="003F7D7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/4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следующие изменения:</w:t>
      </w:r>
    </w:p>
    <w:p w:rsidR="002D13FA" w:rsidRDefault="002D13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 в пункте 1.8.1: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 подпункт 3 после слов «в едином реестре контрольных» дополнить словом «(надзорных)»;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подпункт 5 после слов «не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препятствовать присутствию контролируемых лиц, их представителей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,»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дополнить словами «представителей саморегулируемой организации, если для контролируемого лица предусмотрено обязательное членство в саморегулируемой организации,»;</w:t>
      </w:r>
    </w:p>
    <w:p w:rsidR="002D13FA" w:rsidRDefault="002D13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пункте 2.4: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дополнить новым абзацем вторым следующего содержания: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.»;</w:t>
      </w:r>
      <w:proofErr w:type="gramEnd"/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абзац второй считать абзацем третьим;</w:t>
      </w:r>
    </w:p>
    <w:p w:rsidR="002D13FA" w:rsidRDefault="002D13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пункт 3.2.3 после слов «в Контрол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ьный орган» дополнить словами «, в том числе посредством единого портала государственных и муниципальных услуг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,»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2D13FA" w:rsidRDefault="002D13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абзаце втором подпункта 3.3.2. пункта 3.3. после слов «видео-конференц-связи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,»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дополнить словами «использования мобильного приложения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«Инспектор»,»;</w:t>
      </w:r>
    </w:p>
    <w:p w:rsidR="002D13FA" w:rsidRDefault="002D13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пункт 3.4. изложить в новой редакции: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«3.4. Профилактический визит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3.4.1.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ования видео-конференц-связи или мобильного приложения «Инспектор».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3.4.2. 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3.4.3. Обязательный профилактически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визит проводится: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в отношении контролируемых лиц, принадлежащих им объектов контроля, отнесенных к категории значительного, среднего и умеренного риска;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по поручению: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Президента Российской Федерации;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Председателя Правительства Российской Феде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рации или Заместителя Председателя Правительства Российской Федерации,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согласованному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Заместителем Председателя Правительства Российской Федерации - Руководителем Аппарата Правительства Российской Федерации 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Обязательный профилактический визит не предусм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позднее, чем за двадцать четыре часа до его начала в порядке, предусмотренном частью 5 статьи 21 Федерального зак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 № 248-ФЗ.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3.4.4. В соответствии с постановлением Правительства Российской Федерации от 01.10.2025 №1511 «О периодичности проведения обязательных профилактических визитов в рамках государственного контроля (надзора), муниципального контроля»,  обязатель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ные профилактические визиты в рамках муниципального контроля осуществляются со следующей периодичностью: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для объектов контроля, отнесенных к категории значительного риска, –  один обязательный профилактический визит в 3 года;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для объектов контроля,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тнесенных к категории среднего риска, – один обязательный профилактический визит в 5 лет;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для объектов контроля, отнесенных к категории умеренного риска, – один обязательный профилактический визит в 6 лет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3.4.5. В рамках обязательного профилактического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визита инспектор при необходимости осуществляет, предусмотренные частью 4 статьи 52.1 Федерального закона № 248-ФЗ действия, в том числе проводит осмотр, истребование необходимых документов, экспертизу.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3.4.6. Срок проведения обязательного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профилактического визита не может превышать десять рабочих дней и может быть продлен на срок, необходимый для проведения экспертизы.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3.4.7. По окончании проведения обязательного профилактического визита составляется акт о проведении обязательного профилакт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ического визита в порядке, предусмотренном статьей 90 Федерального закона № 248-ФЗ для контрольных мероприятий.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окончания проведения обязательного профилактического визита в порядке, предусмотренном статьей 90.1 Федерального закона № 248-ФЗ.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3.4.8. В случае невозможности проведения обязательного профилактического визита и (или) уклонения контролируемого лица от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его проведения инспектором составляется акт о невозможности проведения обязательного профилактического визита в порядке, предусмотренном частью 10 статьи 65 Федерального закона № 248-ФЗ для контрольных мероприятий.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Уполномоченное должностное лицо Контрольн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ого органа вправе не позднее трех месяцев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даты составления</w:t>
      </w:r>
      <w:proofErr w:type="gramEnd"/>
      <w:r w:rsid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3.4.9. Профи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ым учреждением.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Контролируемое лицо подает заявление о проведении профилактического визита (далее также – заявление) посредством единого портала государственных и муниципальных услуг. 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3.4.10. Контрольный орган рассматривает заявление в течение десяти рабо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принятия решения о проведении профилактического визита Контрольный орган в течение двадцати рабочих дней согл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асовывает дату его проведения с контролируемым лицом любым способом, обеспечивающим фиксирование такого согласования.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Контролируемое лицо вправе отозвать заявление либо направить отказ от проведения профилактического визита, уведомив об этом Контрольный 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ган не позднее, чем за пять рабочих дней до даты его проведения.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3.4.11. Решение об отказе в проведении профилактического визита принимается в следующих случаях: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от контролируемого лица поступило уведомление об отзыве заявления;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в течение шести месяц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ожность проведения профилактического визита;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 течение года до даты подачи заявления Контрольным органом проведен профилактический визит по ранее поданному заявлению;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заявление содержит нецензурные либо оскорбительные выражения, угрозы жизни, здоровь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 и имуществу должностных лиц Контрольного органа либо членов их семей;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контролируемое лицо не соответствует критериям, предусмотренным абзацем первым пункта 3.4.9 настоящего Положения.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3.4.12. Разъяснения и рекомендации, полученные контролируемым лицом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ходе профилактического визита, носят рекомендательный характер.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Предписания об устранении выявленных в ходе профилактического визита нарушений обязательных требований контролируемым лицам не могут выдаваться.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3.4.13. 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при проведении профил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инспектор незамедлительно направляет информацию об этом уполномоченному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должностному лицу Контрольного органа для принятия решения о проведении контрольных мероприятий.»;</w:t>
      </w:r>
    </w:p>
    <w:p w:rsidR="002D13FA" w:rsidRDefault="002D13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абзац седьмой подпункта 4.1.3. пункта 4.1., исключить;</w:t>
      </w:r>
    </w:p>
    <w:p w:rsidR="002D13FA" w:rsidRDefault="002D13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подпункт 4.1.5. пункта 4.1. дополнить абзацем вторым следующего содержания: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«Решения о про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окумента не требуется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.»;</w:t>
      </w:r>
      <w:proofErr w:type="gramEnd"/>
    </w:p>
    <w:p w:rsidR="002D13FA" w:rsidRDefault="002D13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подпункт 4.1.11. пункта 4.1. изложить в новой редакции: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«4.1.11. Контролируемое лицо или его представитель знакомится с содержанием акта на месте проведения контрольного мероприятия, за исключением случаев, установленных абза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цем вторым настоящего пункта.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а также с использованием мобильного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приложения «Инспектор» либо составления акта контрольного 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мотренных пунктами 6 - 9 части 1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статьи 65 Федерального закона № 248-ФЗ, или в иных случаях, установленных Федеральным законом № 248-ФЗ, Контрольный орган направляет акт контролируемому лицу в порядке, установленном статьей 21 Федерального закона № 248-ФЗ.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2D13FA" w:rsidRDefault="002D13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подпункт 4.1.12. пункта 4.1. изложить в новой редакции: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«4.1.12.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проведения в отношении членов саморегулируемой организации, для которых федеральными законами предусмотрено обязательное членство в саморегулируемой организации, кон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трольного мероприятия по основаниям, предусмотренным пунктами 1, 3 - 5, 7 - 9 части 1 статьи 57 и пунктами 2 - 6 части 2 статьи 60 Федерального закона № 248-ФЗ, Контрольный орган обязан уведомить об этом саморегулируемую организацию не менее чем за двадцат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 четыре часа до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даты начала проведения контрольного мероприятия посредством направления выписки из электронного паспорта соответствующего контрольного мероприятия, содержащей информацию о контрольном мероприятии, размещенную в едином реестре контрольных 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надзорных) мероприятий, по адресу электронной почты саморегулируемой организации или иным доступным способом, за исключением случаев проведения контрольного мероприятия без уведомления контролируемого лица, установленных Федеральным законом № 248-ФЗ, и фед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еральным законом о виде контроля.»;</w:t>
      </w:r>
      <w:proofErr w:type="gramEnd"/>
    </w:p>
    <w:p w:rsidR="002D13FA" w:rsidRDefault="002D13F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13FA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1.1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пункт 4.2. дополнить подпунктами 4.2.4. – 4.2.10 в следующей редакции: 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«4.2.4. Соглашение должно включать: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перечень выявленных нарушений обязательных требований, подлежащих устранению контролируемым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лицом;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программу устранения выявленных нарушений обязательных требований, включающую перечень мероприятий по оценке исполнения такой программы, а также документов и сведений, подлежащих направлению для оценки исполнения такой программы;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срок исполне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ния соглашения.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4.2.5. По истечении срока исполнения соглашения Контрольный  орган принимает решение о признании соглашения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исполненным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неисполненным.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4.2.6. Контролируемое лицо до истечения срока исполнения предписания вправе уведомить Контрольный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 об исполнении предписания с приложением документов и сведений, подтверждающих устранение выявленных нарушений обязательных требований.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4.2.7. По истечении срока исполнения контролируемым лицом решения, принятого в соответствии с подпунктом 1 пункта 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.2.1 настоящего Положения, либо при представлении контролируемым лицом до истечения указанного срока сведений, представление которых рекомендовано указанным решением, либо в случае получения информации в рамках наблюдения за соблюдением обязательных требов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аний (мониторинга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ности) 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контрольный орган оценивает исполнение решения на основании представленных документов и сведений, полученной информации. 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4.2.8. В случае исполнения контролируемым лицом предписания Контрольный орган направляет контролируемо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 лицу уведомление об исполнении предписания.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4.2.9. Если указанные документы и сведения контролируемым лицом не представлены или на их основании либо на основании информации, полученной в рамках наблюдения за соблюдением обязательных требований (монитори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нга безопасности), невозможно сделать вывод об исполнении решения, Контрольный орган оценивает исполнение указанного решения путем проведения инспекционного визита, рейдового осмотра или документарной проверки.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проводится оценка исполнения 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ешения, принятого по итогам выездной проверки, допускается проведение выездной проверки.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оценки исполнения решения, принятого по итогам контрольных мероприятий, предусмотренных подпунктами 3 и 4 пункта 4.1.3 настоящего Положения, путем проведени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контрольных мероприятий, указанных в абзацах первом и втором настоящего пункта, не требует согласования с органами прокуратуры.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4.2.10. 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по итогам проведения контрольного мероприятия, предусмотренного пунктом 4.2.9 настоящего Положения, Кон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трольным органом будет установлено, что решение не исполнено или исполнено ненадлежащим образом, он вновь выдает контролируемому лицу решение, предусмотренное подпунктом 1 пункта 4.2.1 настоящего Положения, с указанием новых сроков его исполнения. 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.»;</w:t>
      </w:r>
      <w:proofErr w:type="gramEnd"/>
    </w:p>
    <w:p w:rsidR="002D13FA" w:rsidRDefault="002D13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13FA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1.1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 4.5.2 дополнить абзацем третьим следующего содержания: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«Документы могут представляться контролируемыми лицами                          с использованием единого портала государственных и муниципальных услуг или мобильного приложения «Инспектор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2D13FA" w:rsidRDefault="002D13F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13FA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1.1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абзац первый подпункта 4.5.8. пункта 4.5. изложить в новой редакции: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«4.5.8. Если имеющихся в распоряжении у Контрольного органа сведений и документов недостаточно, то в ходе документарной проверки могут совершаться следующи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контрольные действия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:»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:rsidR="002D13FA" w:rsidRDefault="002D13F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Chars="200" w:firstLine="5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F7D7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1.13.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подпункт 4.6.8. пункта 4.6. дополнить абзацем третьим следующего содержания:</w:t>
      </w:r>
    </w:p>
    <w:p w:rsidR="002D13FA" w:rsidRDefault="002D13F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D13FA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«Действие требований, установленных частью 7 статьи 73 Федерального закона №248-ФЗ и абзацами первым пункта 4.6.6. настоящего Положения в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ков которых за предшествующий календарный год не превышает предельного значения, установленного пунктом 2 части 1.1 статьи 4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Федерального закона от 24 июля 2007 года № 209-ФЗ «О развитии малого и среднего предпринимательства в Российской Федерации» для мал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ых предприятий, а в части проведения выездных проверок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микропредприятий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нного указанным пунктом для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микропредприятий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Действие настоящих положений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одпунктом 19.6 пункта 1 статьи 265 Налогового кодекса Российской Федерации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.»;</w:t>
      </w:r>
      <w:proofErr w:type="gramEnd"/>
    </w:p>
    <w:p w:rsidR="002D13FA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1.1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Раздел 4 дополнить пунктами 4.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 4.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следующего содержания: 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«4.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Наблюдение за соблюдением обязательных требований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(мониторинг безопасности)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Контрольный орган при наблюдении за соблюдением обязательных требований (мониторинге безопасности) проводит сбор, анализ данных об объектах контроля, имеющихся у Контрольного органа, в том числе данных, которые поступают в ходе межведомственного информацио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информационных системах, данных из сети «Интернет», иных общедоступных данных, а также данных полученны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 с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Если в ходе наблюдения за соблюдением обязательных требований (мониторинга безопасности) выявлены фак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онтрольным органом могут быть приняты следующие решения: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решение о проведении внепланового контрольного (надзорного) мероприятия в соответствии со статьей 60 Федерального закона № 248-ФЗ;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решение об объявлении предостережения;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решение о выдаче пре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дписания об устранении выявленных нарушений в порядке, предусмотренном пунктом 1 части 2 статьи 90 Федерального закона № 248-ФЗ, в случае указания такой возможности в федеральном законе о виде контроля, законе субъекта Российской Федерации о виде контроля;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решение, закрепленное в федеральном законе о виде контроля, законе субъекта Российской Федерации о виде контроля в соответствии с частью 3 статьи 90 Федерального закона № 248-ФЗ, в случае указания такой возможности в федеральном законе о виде контроля,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законе субъекта Российской Федерации о виде контроля.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Выездное обследование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Выездное обследование проводится в целях оценки соблюдения контролируемыми лицами обязательных требований.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Выездное обследование может проводиться по месту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мым лицом. 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выездного обследования на общедоступных (открытых для посещения неограниченным кругом лиц) производственных объектах может осуществляться осмотр.1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.3. Выездное обследование проводится без информирования контролируемого лица. 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результатам проведения выездного обследования не может быть принято решение, предусмотренное подпунктом 2 пункта 4.2.1 настоящего Положения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.»;</w:t>
      </w:r>
      <w:proofErr w:type="gramEnd"/>
    </w:p>
    <w:p w:rsidR="002D13FA" w:rsidRDefault="002D13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13FA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1.1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подпункте пятом пункта 5.1 слово «обязательных», исключить;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1.1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пункт 5.3. изл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ожить в новой редакции: 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«5.3. Жалобы на решения, действия (бездействие) руководителя и иных должностных лиц Контрольного органа рассматриваются руководителем Контрольного органа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.»;</w:t>
      </w:r>
      <w:proofErr w:type="gramEnd"/>
    </w:p>
    <w:p w:rsidR="002D13FA" w:rsidRDefault="002D13F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13FA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1.1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в абзаце первом пункта 5.8, пункте 5.15,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абзаце первом пункта 5.20 слова «(заместителем руководителя)», «(заместитель руководителя)» исключить.</w:t>
      </w:r>
    </w:p>
    <w:p w:rsidR="002D13FA" w:rsidRDefault="002D13F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13FA" w:rsidRPr="003F7D73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1.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приложение 5 к Положению, исключить</w:t>
      </w: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2D13FA" w:rsidRPr="003F7D73" w:rsidRDefault="002D13F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13FA" w:rsidRPr="003F7D73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7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1.19. приложение 6 к Положению считать приложением 5.</w:t>
      </w:r>
    </w:p>
    <w:p w:rsidR="002D13FA" w:rsidRDefault="002D13F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13FA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2. 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Настоящее решение вступает в силу со дня его официального обнародования и подлежит размещению на сайте администрации в сети «Интернет». 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3.     Контроль,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 исполнением настоящего решения оставляю за собой.  </w:t>
      </w:r>
    </w:p>
    <w:p w:rsidR="002D13FA" w:rsidRDefault="002D13F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13FA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Глава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Мокроольховского</w:t>
      </w:r>
      <w:proofErr w:type="spellEnd"/>
    </w:p>
    <w:p w:rsidR="002D13FA" w:rsidRDefault="004B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сельского п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оселения:                                 </w:t>
      </w:r>
      <w:r w:rsidRPr="003F7D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Pr="003F7D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Pr="003F7D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Мустафаева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Т.Ю. </w:t>
      </w:r>
    </w:p>
    <w:p w:rsidR="002D13FA" w:rsidRDefault="004B4D3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bookmarkStart w:id="1" w:name="_GoBack"/>
      <w:bookmarkEnd w:id="1"/>
    </w:p>
    <w:sectPr w:rsidR="002D1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D36" w:rsidRDefault="004B4D36">
      <w:pPr>
        <w:spacing w:line="240" w:lineRule="auto"/>
      </w:pPr>
      <w:r>
        <w:separator/>
      </w:r>
    </w:p>
  </w:endnote>
  <w:endnote w:type="continuationSeparator" w:id="0">
    <w:p w:rsidR="004B4D36" w:rsidRDefault="004B4D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D36" w:rsidRDefault="004B4D36">
      <w:pPr>
        <w:spacing w:after="0"/>
      </w:pPr>
      <w:r>
        <w:separator/>
      </w:r>
    </w:p>
  </w:footnote>
  <w:footnote w:type="continuationSeparator" w:id="0">
    <w:p w:rsidR="004B4D36" w:rsidRDefault="004B4D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104"/>
    <w:rsid w:val="00003886"/>
    <w:rsid w:val="00003F68"/>
    <w:rsid w:val="00004E05"/>
    <w:rsid w:val="000236B4"/>
    <w:rsid w:val="00032E80"/>
    <w:rsid w:val="000339D5"/>
    <w:rsid w:val="0003448F"/>
    <w:rsid w:val="00050025"/>
    <w:rsid w:val="000535CB"/>
    <w:rsid w:val="00056AC2"/>
    <w:rsid w:val="0006505C"/>
    <w:rsid w:val="00067212"/>
    <w:rsid w:val="00075B93"/>
    <w:rsid w:val="00077255"/>
    <w:rsid w:val="000865BE"/>
    <w:rsid w:val="00093488"/>
    <w:rsid w:val="000A0A2F"/>
    <w:rsid w:val="000A4178"/>
    <w:rsid w:val="000A6265"/>
    <w:rsid w:val="000B34FE"/>
    <w:rsid w:val="000C2D0E"/>
    <w:rsid w:val="000C36AF"/>
    <w:rsid w:val="000C3FED"/>
    <w:rsid w:val="000C7A53"/>
    <w:rsid w:val="000C7B1C"/>
    <w:rsid w:val="000D149C"/>
    <w:rsid w:val="000D2C1C"/>
    <w:rsid w:val="000D3EAA"/>
    <w:rsid w:val="000D59AF"/>
    <w:rsid w:val="000E2DC4"/>
    <w:rsid w:val="000F5BB4"/>
    <w:rsid w:val="001014B9"/>
    <w:rsid w:val="00122B02"/>
    <w:rsid w:val="001469B0"/>
    <w:rsid w:val="00151B76"/>
    <w:rsid w:val="00160650"/>
    <w:rsid w:val="00163D4F"/>
    <w:rsid w:val="00175FF7"/>
    <w:rsid w:val="00186DCA"/>
    <w:rsid w:val="00195F82"/>
    <w:rsid w:val="001A4183"/>
    <w:rsid w:val="001A4C7E"/>
    <w:rsid w:val="001B4AFE"/>
    <w:rsid w:val="001B7749"/>
    <w:rsid w:val="001D7D1D"/>
    <w:rsid w:val="001E4906"/>
    <w:rsid w:val="0021191F"/>
    <w:rsid w:val="002148A8"/>
    <w:rsid w:val="00214D05"/>
    <w:rsid w:val="00225C44"/>
    <w:rsid w:val="00237CD8"/>
    <w:rsid w:val="002476B8"/>
    <w:rsid w:val="0024785D"/>
    <w:rsid w:val="0024788F"/>
    <w:rsid w:val="00247EBB"/>
    <w:rsid w:val="002617A5"/>
    <w:rsid w:val="002630DD"/>
    <w:rsid w:val="0026611B"/>
    <w:rsid w:val="00267A3A"/>
    <w:rsid w:val="00282611"/>
    <w:rsid w:val="00294AE5"/>
    <w:rsid w:val="002A7A1C"/>
    <w:rsid w:val="002B2AC3"/>
    <w:rsid w:val="002B46E1"/>
    <w:rsid w:val="002C507F"/>
    <w:rsid w:val="002D0074"/>
    <w:rsid w:val="002D13FA"/>
    <w:rsid w:val="002D680B"/>
    <w:rsid w:val="002E256B"/>
    <w:rsid w:val="002E77E6"/>
    <w:rsid w:val="002F1B3F"/>
    <w:rsid w:val="002F391F"/>
    <w:rsid w:val="0030175C"/>
    <w:rsid w:val="00304FCC"/>
    <w:rsid w:val="0031212C"/>
    <w:rsid w:val="00350960"/>
    <w:rsid w:val="00371606"/>
    <w:rsid w:val="00374EA4"/>
    <w:rsid w:val="003A22AC"/>
    <w:rsid w:val="003A51C9"/>
    <w:rsid w:val="003A7B66"/>
    <w:rsid w:val="003C6D11"/>
    <w:rsid w:val="003D6FE3"/>
    <w:rsid w:val="003D7374"/>
    <w:rsid w:val="003E48AB"/>
    <w:rsid w:val="003F3215"/>
    <w:rsid w:val="003F7D73"/>
    <w:rsid w:val="004053DC"/>
    <w:rsid w:val="00421898"/>
    <w:rsid w:val="004408F4"/>
    <w:rsid w:val="00445544"/>
    <w:rsid w:val="00453743"/>
    <w:rsid w:val="00453B78"/>
    <w:rsid w:val="00456C4C"/>
    <w:rsid w:val="00482E4E"/>
    <w:rsid w:val="00484F7B"/>
    <w:rsid w:val="00491E65"/>
    <w:rsid w:val="004A40E5"/>
    <w:rsid w:val="004A5CE3"/>
    <w:rsid w:val="004B4D36"/>
    <w:rsid w:val="004B6501"/>
    <w:rsid w:val="004C70C1"/>
    <w:rsid w:val="004E3FD6"/>
    <w:rsid w:val="004F5DEA"/>
    <w:rsid w:val="004F5E15"/>
    <w:rsid w:val="00500112"/>
    <w:rsid w:val="00520B9E"/>
    <w:rsid w:val="00543390"/>
    <w:rsid w:val="00555B4B"/>
    <w:rsid w:val="005563CA"/>
    <w:rsid w:val="00567946"/>
    <w:rsid w:val="005761B1"/>
    <w:rsid w:val="00576EDD"/>
    <w:rsid w:val="00583287"/>
    <w:rsid w:val="00583360"/>
    <w:rsid w:val="00583A87"/>
    <w:rsid w:val="00586470"/>
    <w:rsid w:val="005A2CA2"/>
    <w:rsid w:val="005A50FA"/>
    <w:rsid w:val="005B2BAD"/>
    <w:rsid w:val="005B5A57"/>
    <w:rsid w:val="005D413E"/>
    <w:rsid w:val="005E4D4A"/>
    <w:rsid w:val="005E56D0"/>
    <w:rsid w:val="005F1BF0"/>
    <w:rsid w:val="005F624C"/>
    <w:rsid w:val="00602096"/>
    <w:rsid w:val="0062594A"/>
    <w:rsid w:val="00626B1F"/>
    <w:rsid w:val="00647E12"/>
    <w:rsid w:val="00654767"/>
    <w:rsid w:val="00655961"/>
    <w:rsid w:val="00662AD3"/>
    <w:rsid w:val="006A0C4B"/>
    <w:rsid w:val="006A51C0"/>
    <w:rsid w:val="006B0192"/>
    <w:rsid w:val="006B0D60"/>
    <w:rsid w:val="006B0E3E"/>
    <w:rsid w:val="006B17BF"/>
    <w:rsid w:val="006B5218"/>
    <w:rsid w:val="006B75C0"/>
    <w:rsid w:val="006C0515"/>
    <w:rsid w:val="006C704E"/>
    <w:rsid w:val="006D16F1"/>
    <w:rsid w:val="006E027A"/>
    <w:rsid w:val="006E7AF5"/>
    <w:rsid w:val="006F23D4"/>
    <w:rsid w:val="007104BA"/>
    <w:rsid w:val="00712B08"/>
    <w:rsid w:val="0072481B"/>
    <w:rsid w:val="007464A2"/>
    <w:rsid w:val="00756B79"/>
    <w:rsid w:val="0076429C"/>
    <w:rsid w:val="00780460"/>
    <w:rsid w:val="00782431"/>
    <w:rsid w:val="00794A65"/>
    <w:rsid w:val="007A2007"/>
    <w:rsid w:val="007A6DEB"/>
    <w:rsid w:val="007C2F01"/>
    <w:rsid w:val="007D0763"/>
    <w:rsid w:val="007D38B1"/>
    <w:rsid w:val="0080074C"/>
    <w:rsid w:val="00801078"/>
    <w:rsid w:val="0080631C"/>
    <w:rsid w:val="00810D0E"/>
    <w:rsid w:val="00810DE9"/>
    <w:rsid w:val="008163A1"/>
    <w:rsid w:val="00833069"/>
    <w:rsid w:val="00840074"/>
    <w:rsid w:val="0084089E"/>
    <w:rsid w:val="00852294"/>
    <w:rsid w:val="0088691E"/>
    <w:rsid w:val="00892D05"/>
    <w:rsid w:val="00893339"/>
    <w:rsid w:val="00897241"/>
    <w:rsid w:val="008A6E6A"/>
    <w:rsid w:val="008B15F5"/>
    <w:rsid w:val="008B2A38"/>
    <w:rsid w:val="008C2DC0"/>
    <w:rsid w:val="008E0C2E"/>
    <w:rsid w:val="008E1DB4"/>
    <w:rsid w:val="009401F6"/>
    <w:rsid w:val="00964CA6"/>
    <w:rsid w:val="00977ACD"/>
    <w:rsid w:val="00980D0B"/>
    <w:rsid w:val="00984B1B"/>
    <w:rsid w:val="00985B08"/>
    <w:rsid w:val="00992497"/>
    <w:rsid w:val="009A1A7D"/>
    <w:rsid w:val="009A5571"/>
    <w:rsid w:val="009A7D3F"/>
    <w:rsid w:val="009D696B"/>
    <w:rsid w:val="009E7547"/>
    <w:rsid w:val="009F16FF"/>
    <w:rsid w:val="009F7809"/>
    <w:rsid w:val="00A0015C"/>
    <w:rsid w:val="00A0160E"/>
    <w:rsid w:val="00A054BD"/>
    <w:rsid w:val="00A170D4"/>
    <w:rsid w:val="00A23B16"/>
    <w:rsid w:val="00A24466"/>
    <w:rsid w:val="00A3216F"/>
    <w:rsid w:val="00A35A87"/>
    <w:rsid w:val="00A37B7F"/>
    <w:rsid w:val="00A44744"/>
    <w:rsid w:val="00A67CE8"/>
    <w:rsid w:val="00A71409"/>
    <w:rsid w:val="00A779FB"/>
    <w:rsid w:val="00A92BA6"/>
    <w:rsid w:val="00A95F8B"/>
    <w:rsid w:val="00AB6CDE"/>
    <w:rsid w:val="00AB7F2F"/>
    <w:rsid w:val="00AC1851"/>
    <w:rsid w:val="00AF1753"/>
    <w:rsid w:val="00AF6BE6"/>
    <w:rsid w:val="00B048A1"/>
    <w:rsid w:val="00B05C23"/>
    <w:rsid w:val="00B12A23"/>
    <w:rsid w:val="00B37E74"/>
    <w:rsid w:val="00B51104"/>
    <w:rsid w:val="00B5766F"/>
    <w:rsid w:val="00B64BF2"/>
    <w:rsid w:val="00B67BBD"/>
    <w:rsid w:val="00B7597B"/>
    <w:rsid w:val="00B95529"/>
    <w:rsid w:val="00B96149"/>
    <w:rsid w:val="00BA207C"/>
    <w:rsid w:val="00BA6B28"/>
    <w:rsid w:val="00BB26F0"/>
    <w:rsid w:val="00BB5030"/>
    <w:rsid w:val="00BC7F97"/>
    <w:rsid w:val="00BE3B22"/>
    <w:rsid w:val="00C02539"/>
    <w:rsid w:val="00C05646"/>
    <w:rsid w:val="00C17E0C"/>
    <w:rsid w:val="00C37C9F"/>
    <w:rsid w:val="00C42C2A"/>
    <w:rsid w:val="00C50524"/>
    <w:rsid w:val="00C56E1E"/>
    <w:rsid w:val="00C65320"/>
    <w:rsid w:val="00C751B9"/>
    <w:rsid w:val="00C826F3"/>
    <w:rsid w:val="00CC342D"/>
    <w:rsid w:val="00CC38C6"/>
    <w:rsid w:val="00CD1546"/>
    <w:rsid w:val="00CD24D7"/>
    <w:rsid w:val="00CE3635"/>
    <w:rsid w:val="00CE4661"/>
    <w:rsid w:val="00CF6EB1"/>
    <w:rsid w:val="00D04C28"/>
    <w:rsid w:val="00D2654E"/>
    <w:rsid w:val="00D34815"/>
    <w:rsid w:val="00D37864"/>
    <w:rsid w:val="00D4270A"/>
    <w:rsid w:val="00D43164"/>
    <w:rsid w:val="00D476B2"/>
    <w:rsid w:val="00D57EE2"/>
    <w:rsid w:val="00D66101"/>
    <w:rsid w:val="00D73D94"/>
    <w:rsid w:val="00D8330C"/>
    <w:rsid w:val="00D92793"/>
    <w:rsid w:val="00DA0E25"/>
    <w:rsid w:val="00DA1ECC"/>
    <w:rsid w:val="00DC0B70"/>
    <w:rsid w:val="00DD1E70"/>
    <w:rsid w:val="00DD3373"/>
    <w:rsid w:val="00DD3D98"/>
    <w:rsid w:val="00DE43AF"/>
    <w:rsid w:val="00DF0A83"/>
    <w:rsid w:val="00E02872"/>
    <w:rsid w:val="00E059B0"/>
    <w:rsid w:val="00E16964"/>
    <w:rsid w:val="00E305FE"/>
    <w:rsid w:val="00E325AE"/>
    <w:rsid w:val="00E5187A"/>
    <w:rsid w:val="00E52A93"/>
    <w:rsid w:val="00E66E99"/>
    <w:rsid w:val="00E74983"/>
    <w:rsid w:val="00EA3242"/>
    <w:rsid w:val="00EB6326"/>
    <w:rsid w:val="00EB76E9"/>
    <w:rsid w:val="00EC01FD"/>
    <w:rsid w:val="00EC788F"/>
    <w:rsid w:val="00EE0E03"/>
    <w:rsid w:val="00EF1946"/>
    <w:rsid w:val="00F01B7F"/>
    <w:rsid w:val="00F043DC"/>
    <w:rsid w:val="00F04B1C"/>
    <w:rsid w:val="00F10CC9"/>
    <w:rsid w:val="00F20A6E"/>
    <w:rsid w:val="00F22BA1"/>
    <w:rsid w:val="00F22D9E"/>
    <w:rsid w:val="00F259A7"/>
    <w:rsid w:val="00F43147"/>
    <w:rsid w:val="00F6560D"/>
    <w:rsid w:val="00F6667D"/>
    <w:rsid w:val="00F74A33"/>
    <w:rsid w:val="00F8777D"/>
    <w:rsid w:val="00FB1433"/>
    <w:rsid w:val="00FC1560"/>
    <w:rsid w:val="00FD25EA"/>
    <w:rsid w:val="00FD6B64"/>
    <w:rsid w:val="00FE5C23"/>
    <w:rsid w:val="00FE79C1"/>
    <w:rsid w:val="00FF1419"/>
    <w:rsid w:val="157725C0"/>
    <w:rsid w:val="2A8E1542"/>
    <w:rsid w:val="5CFE725C"/>
    <w:rsid w:val="6829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3075</Words>
  <Characters>17533</Characters>
  <Application>Microsoft Office Word</Application>
  <DocSecurity>0</DocSecurity>
  <Lines>146</Lines>
  <Paragraphs>41</Paragraphs>
  <ScaleCrop>false</ScaleCrop>
  <Company>SPecialiST RePack</Company>
  <LinksUpToDate>false</LinksUpToDate>
  <CharactersWithSpaces>20567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Специалист</cp:lastModifiedBy>
  <cp:revision>372</cp:revision>
  <dcterms:created xsi:type="dcterms:W3CDTF">2026-01-14T05:24:00Z</dcterms:created>
  <dcterms:modified xsi:type="dcterms:W3CDTF">2026-04-30T05:23:00Z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47C42640E5A0481AB6FE45A8DA420B2A_12</vt:lpwstr>
  </property>
</Properties>
</file>